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50B" w:rsidRPr="00343B3B" w:rsidRDefault="00FB750B" w:rsidP="00FB750B">
      <w:pPr>
        <w:pStyle w:val="1"/>
        <w:spacing w:after="360"/>
        <w:rPr>
          <w:rFonts w:ascii="Times New Roman" w:hAnsi="Times New Roman"/>
        </w:rPr>
      </w:pPr>
      <w:r w:rsidRPr="00343B3B">
        <w:rPr>
          <w:rFonts w:ascii="Times New Roman" w:hAnsi="Times New Roman"/>
        </w:rPr>
        <w:t xml:space="preserve">Проверяемое </w:t>
      </w:r>
      <w:r>
        <w:rPr>
          <w:rFonts w:ascii="Times New Roman" w:hAnsi="Times New Roman"/>
        </w:rPr>
        <w:t>задание 3</w:t>
      </w:r>
    </w:p>
    <w:p w:rsidR="00FB750B" w:rsidRPr="00343B3B" w:rsidRDefault="00FB750B" w:rsidP="00FB750B">
      <w:pPr>
        <w:pStyle w:val="1"/>
        <w:spacing w:after="36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-9318625</wp:posOffset>
                </wp:positionV>
                <wp:extent cx="4264660" cy="393700"/>
                <wp:effectExtent l="7620" t="8890" r="13970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466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50B" w:rsidRPr="00356A8C" w:rsidRDefault="00FB750B" w:rsidP="00FB750B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365F91"/>
                                <w:sz w:val="28"/>
                                <w:szCs w:val="28"/>
                              </w:rPr>
                            </w:pPr>
                            <w:r w:rsidRPr="00356A8C">
                              <w:rPr>
                                <w:rFonts w:ascii="Cambria" w:hAnsi="Cambria"/>
                                <w:b/>
                                <w:bCs/>
                                <w:color w:val="365F91"/>
                                <w:sz w:val="28"/>
                                <w:szCs w:val="28"/>
                              </w:rPr>
                              <w:t>Титульный лист проверяемого задания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color w:val="365F91"/>
                                <w:sz w:val="28"/>
                                <w:szCs w:val="28"/>
                              </w:rPr>
                              <w:t xml:space="preserve"> №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66.3pt;margin-top:-733.75pt;width:335.8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" strokecolor="white [3212]">
                <v:textbox>
                  <w:txbxContent>
                    <w:p w:rsidR="00FB750B" w:rsidRPr="00356A8C" w:rsidRDefault="00FB750B" w:rsidP="00FB750B">
                      <w:pPr>
                        <w:rPr>
                          <w:rFonts w:ascii="Cambria" w:hAnsi="Cambria"/>
                          <w:b/>
                          <w:bCs/>
                          <w:color w:val="365F91"/>
                          <w:sz w:val="28"/>
                          <w:szCs w:val="28"/>
                        </w:rPr>
                      </w:pPr>
                      <w:r w:rsidRPr="00356A8C">
                        <w:rPr>
                          <w:rFonts w:ascii="Cambria" w:hAnsi="Cambria"/>
                          <w:b/>
                          <w:bCs/>
                          <w:color w:val="365F91"/>
                          <w:sz w:val="28"/>
                          <w:szCs w:val="28"/>
                        </w:rPr>
                        <w:t>Титульный лист проверяемого задания</w:t>
                      </w:r>
                      <w:r>
                        <w:rPr>
                          <w:rFonts w:ascii="Cambria" w:hAnsi="Cambria"/>
                          <w:b/>
                          <w:bCs/>
                          <w:color w:val="365F91"/>
                          <w:sz w:val="28"/>
                          <w:szCs w:val="28"/>
                        </w:rPr>
                        <w:t xml:space="preserve"> № 1</w:t>
                      </w:r>
                    </w:p>
                  </w:txbxContent>
                </v:textbox>
              </v:rect>
            </w:pict>
          </mc:Fallback>
        </mc:AlternateContent>
      </w:r>
      <w:r w:rsidRPr="00343B3B">
        <w:rPr>
          <w:rFonts w:ascii="Times New Roman" w:hAnsi="Times New Roman"/>
        </w:rPr>
        <w:t>Тема 5. Разработка организационной структуры управления предприятием в условиях кризиса</w:t>
      </w:r>
    </w:p>
    <w:p w:rsidR="00FB750B" w:rsidRDefault="00FB750B" w:rsidP="00FB750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</w:rPr>
        <w:t>Задание 3</w:t>
      </w:r>
      <w:r w:rsidRPr="00343B3B">
        <w:rPr>
          <w:rFonts w:ascii="Times New Roman" w:hAnsi="Times New Roman"/>
          <w:b/>
          <w:sz w:val="28"/>
          <w:szCs w:val="28"/>
        </w:rPr>
        <w:t xml:space="preserve">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Ознакомьтесь с конкретной управленческой ситуацией и выполните задание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соблюдая следующую последовательность действий: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пределить и обосновать тип </w:t>
      </w:r>
      <w:proofErr w:type="gramStart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предлагаемой</w:t>
      </w:r>
      <w:proofErr w:type="gramEnd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оргструктуры</w:t>
      </w:r>
      <w:proofErr w:type="spellEnd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2. Определить показатели эффективности существующей и предлагаемой </w:t>
      </w:r>
      <w:proofErr w:type="spellStart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оргструктур</w:t>
      </w:r>
      <w:proofErr w:type="spellEnd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формулам, представленным ниже (1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4).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босновать рациональный вариант </w:t>
      </w:r>
      <w:proofErr w:type="spellStart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оргструктуры</w:t>
      </w:r>
      <w:proofErr w:type="spellEnd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на основе изменения показателя </w:t>
      </w:r>
      <w:proofErr w:type="spellStart"/>
      <w:r w:rsidRPr="00743F12">
        <w:rPr>
          <w:rFonts w:ascii="Times New Roman" w:eastAsia="Times New Roman" w:hAnsi="Times New Roman"/>
          <w:i/>
          <w:sz w:val="28"/>
          <w:szCs w:val="28"/>
          <w:lang w:eastAsia="ru-RU"/>
        </w:rPr>
        <w:t>К</w:t>
      </w:r>
      <w:r w:rsidRPr="00743F12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зв</w:t>
      </w:r>
      <w:proofErr w:type="spellEnd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редложить свои возможные варианты изменения </w:t>
      </w:r>
      <w:proofErr w:type="spellStart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оргструктуры</w:t>
      </w:r>
      <w:proofErr w:type="spellEnd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ации.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50B" w:rsidRPr="00343B3B" w:rsidRDefault="00FB750B" w:rsidP="00FB750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b/>
          <w:sz w:val="28"/>
          <w:szCs w:val="28"/>
          <w:lang w:eastAsia="ru-RU"/>
        </w:rPr>
        <w:t>Конкретная ситуация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площади 240 км</w:t>
      </w:r>
      <w:proofErr w:type="gramStart"/>
      <w:r w:rsidRPr="00743F1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2</w:t>
      </w:r>
      <w:proofErr w:type="gramEnd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функционируют 288 фирм. Малое предприятие «</w:t>
      </w:r>
      <w:proofErr w:type="spellStart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Техстрой</w:t>
      </w:r>
      <w:proofErr w:type="spellEnd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» имеет организационную структуру № 1 (рис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1). Предлагается замена существующей структуры на </w:t>
      </w:r>
      <w:proofErr w:type="spellStart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оргструктуру</w:t>
      </w:r>
      <w:proofErr w:type="spellEnd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№ 2 (рис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2). Фактические (за отчетный период) и планируемые итоги работы компании представлены в таблице 1. Численность персонала представлена на рисунках </w:t>
      </w:r>
      <w:proofErr w:type="spellStart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оргструктур</w:t>
      </w:r>
      <w:proofErr w:type="spellEnd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750B" w:rsidRDefault="00FB750B" w:rsidP="00FB750B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1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Фактические и планируемые результаты работы малого предприятия «Строитель»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FB750B" w:rsidRPr="00343B3B" w:rsidTr="00743F12">
        <w:trPr>
          <w:jc w:val="center"/>
        </w:trPr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43B3B">
              <w:rPr>
                <w:sz w:val="28"/>
                <w:szCs w:val="28"/>
              </w:rPr>
              <w:t>Показатель</w:t>
            </w:r>
          </w:p>
        </w:tc>
        <w:tc>
          <w:tcPr>
            <w:tcW w:w="6380" w:type="dxa"/>
            <w:gridSpan w:val="2"/>
          </w:tcPr>
          <w:p w:rsidR="00FB750B" w:rsidRPr="00343B3B" w:rsidRDefault="00FB750B" w:rsidP="00743F1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43B3B">
              <w:rPr>
                <w:sz w:val="28"/>
                <w:szCs w:val="28"/>
              </w:rPr>
              <w:t xml:space="preserve">Варианты </w:t>
            </w:r>
            <w:proofErr w:type="spellStart"/>
            <w:r w:rsidRPr="00343B3B">
              <w:rPr>
                <w:sz w:val="28"/>
                <w:szCs w:val="28"/>
              </w:rPr>
              <w:t>оргструктуры</w:t>
            </w:r>
            <w:proofErr w:type="spellEnd"/>
          </w:p>
        </w:tc>
      </w:tr>
      <w:tr w:rsidR="00FB750B" w:rsidRPr="00343B3B" w:rsidTr="00743F12">
        <w:trPr>
          <w:jc w:val="center"/>
        </w:trPr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43B3B">
              <w:rPr>
                <w:sz w:val="28"/>
                <w:szCs w:val="28"/>
              </w:rPr>
              <w:t xml:space="preserve">Существующая </w:t>
            </w:r>
            <w:proofErr w:type="spellStart"/>
            <w:r w:rsidRPr="00343B3B">
              <w:rPr>
                <w:sz w:val="28"/>
                <w:szCs w:val="28"/>
              </w:rPr>
              <w:t>оргструктура</w:t>
            </w:r>
            <w:proofErr w:type="spellEnd"/>
          </w:p>
        </w:tc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43B3B">
              <w:rPr>
                <w:sz w:val="28"/>
                <w:szCs w:val="28"/>
              </w:rPr>
              <w:t xml:space="preserve">Предлагаемая </w:t>
            </w:r>
            <w:proofErr w:type="spellStart"/>
            <w:r w:rsidRPr="00343B3B">
              <w:rPr>
                <w:sz w:val="28"/>
                <w:szCs w:val="28"/>
              </w:rPr>
              <w:t>оргструктура</w:t>
            </w:r>
            <w:proofErr w:type="spellEnd"/>
          </w:p>
        </w:tc>
      </w:tr>
      <w:tr w:rsidR="00FB750B" w:rsidRPr="00343B3B" w:rsidTr="00743F12">
        <w:trPr>
          <w:jc w:val="center"/>
        </w:trPr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43B3B">
              <w:rPr>
                <w:sz w:val="28"/>
                <w:szCs w:val="28"/>
              </w:rPr>
              <w:t>Результаты деятельности предприятия, тыс. р</w:t>
            </w:r>
            <w:r>
              <w:rPr>
                <w:sz w:val="28"/>
                <w:szCs w:val="28"/>
              </w:rPr>
              <w:t>уб.</w:t>
            </w:r>
          </w:p>
        </w:tc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43B3B">
              <w:rPr>
                <w:sz w:val="28"/>
                <w:szCs w:val="28"/>
              </w:rPr>
              <w:t>152</w:t>
            </w:r>
          </w:p>
        </w:tc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43B3B">
              <w:rPr>
                <w:sz w:val="28"/>
                <w:szCs w:val="28"/>
              </w:rPr>
              <w:t>152</w:t>
            </w:r>
          </w:p>
        </w:tc>
      </w:tr>
      <w:tr w:rsidR="00FB750B" w:rsidRPr="00343B3B" w:rsidTr="00743F12">
        <w:trPr>
          <w:jc w:val="center"/>
        </w:trPr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43B3B">
              <w:rPr>
                <w:sz w:val="28"/>
                <w:szCs w:val="28"/>
              </w:rPr>
              <w:t>Затраты на управление, тыс. р</w:t>
            </w:r>
            <w:r>
              <w:rPr>
                <w:sz w:val="28"/>
                <w:szCs w:val="28"/>
              </w:rPr>
              <w:t>уб.</w:t>
            </w:r>
          </w:p>
        </w:tc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43B3B">
              <w:rPr>
                <w:sz w:val="28"/>
                <w:szCs w:val="28"/>
              </w:rPr>
              <w:t>48</w:t>
            </w:r>
          </w:p>
        </w:tc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43B3B">
              <w:rPr>
                <w:sz w:val="28"/>
                <w:szCs w:val="28"/>
              </w:rPr>
              <w:t>40,5</w:t>
            </w:r>
          </w:p>
        </w:tc>
      </w:tr>
      <w:tr w:rsidR="00FB750B" w:rsidRPr="00343B3B" w:rsidTr="00743F12">
        <w:trPr>
          <w:jc w:val="center"/>
        </w:trPr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 w:rsidRPr="00343B3B">
              <w:rPr>
                <w:sz w:val="28"/>
                <w:szCs w:val="28"/>
              </w:rPr>
              <w:t>Фондовооруженность</w:t>
            </w:r>
            <w:proofErr w:type="spellEnd"/>
            <w:r w:rsidRPr="00343B3B">
              <w:rPr>
                <w:sz w:val="28"/>
                <w:szCs w:val="28"/>
              </w:rPr>
              <w:t xml:space="preserve">, </w:t>
            </w:r>
            <w:proofErr w:type="spellStart"/>
            <w:r w:rsidRPr="00053765">
              <w:rPr>
                <w:sz w:val="28"/>
                <w:szCs w:val="28"/>
              </w:rPr>
              <w:t>р</w:t>
            </w:r>
            <w:r w:rsidRPr="00743F12">
              <w:rPr>
                <w:sz w:val="28"/>
                <w:szCs w:val="28"/>
              </w:rPr>
              <w:t>уб</w:t>
            </w:r>
            <w:proofErr w:type="spellEnd"/>
            <w:r w:rsidRPr="00053765">
              <w:rPr>
                <w:sz w:val="28"/>
                <w:szCs w:val="28"/>
              </w:rPr>
              <w:t>/чел</w:t>
            </w:r>
          </w:p>
        </w:tc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43B3B">
              <w:rPr>
                <w:sz w:val="28"/>
                <w:szCs w:val="28"/>
              </w:rPr>
              <w:t>24</w:t>
            </w:r>
          </w:p>
        </w:tc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43B3B">
              <w:rPr>
                <w:sz w:val="28"/>
                <w:szCs w:val="28"/>
              </w:rPr>
              <w:t>29,4</w:t>
            </w:r>
          </w:p>
        </w:tc>
      </w:tr>
      <w:tr w:rsidR="00FB750B" w:rsidRPr="00343B3B" w:rsidTr="00743F12">
        <w:trPr>
          <w:jc w:val="center"/>
        </w:trPr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343B3B">
              <w:rPr>
                <w:sz w:val="28"/>
                <w:szCs w:val="28"/>
              </w:rPr>
              <w:t xml:space="preserve">Фондоотдача, </w:t>
            </w:r>
            <w:proofErr w:type="spellStart"/>
            <w:r w:rsidRPr="00053765">
              <w:rPr>
                <w:sz w:val="28"/>
                <w:szCs w:val="28"/>
              </w:rPr>
              <w:t>р</w:t>
            </w:r>
            <w:r w:rsidRPr="00743F12">
              <w:rPr>
                <w:sz w:val="28"/>
                <w:szCs w:val="28"/>
              </w:rPr>
              <w:t>уб</w:t>
            </w:r>
            <w:proofErr w:type="spellEnd"/>
            <w:r w:rsidRPr="00053765">
              <w:rPr>
                <w:sz w:val="28"/>
                <w:szCs w:val="28"/>
              </w:rPr>
              <w:t>/</w:t>
            </w:r>
            <w:proofErr w:type="spellStart"/>
            <w:r w:rsidRPr="00053765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уб</w:t>
            </w:r>
            <w:proofErr w:type="spellEnd"/>
          </w:p>
        </w:tc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43B3B">
              <w:rPr>
                <w:sz w:val="28"/>
                <w:szCs w:val="28"/>
              </w:rPr>
              <w:t>0,8</w:t>
            </w:r>
          </w:p>
        </w:tc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343B3B">
              <w:rPr>
                <w:sz w:val="28"/>
                <w:szCs w:val="28"/>
              </w:rPr>
              <w:t>0,8</w:t>
            </w:r>
          </w:p>
        </w:tc>
      </w:tr>
    </w:tbl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33C1A93" wp14:editId="13D45FD5">
            <wp:extent cx="6462150" cy="3755572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/>
                    <a:srcRect l="24208" t="24787" r="21775" b="19326"/>
                    <a:stretch/>
                  </pic:blipFill>
                  <pic:spPr bwMode="auto">
                    <a:xfrm>
                      <a:off x="0" y="0"/>
                      <a:ext cx="6465006" cy="3757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50B" w:rsidRPr="00343B3B" w:rsidRDefault="00FB750B" w:rsidP="00FB750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Рис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Существующ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организационная структура малого предприятия «Строитель»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56D2D78" wp14:editId="58762C2F">
            <wp:extent cx="6679246" cy="4005943"/>
            <wp:effectExtent l="19050" t="0" r="7304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25065" t="20382" r="23908" b="25213"/>
                    <a:stretch/>
                  </pic:blipFill>
                  <pic:spPr bwMode="auto">
                    <a:xfrm>
                      <a:off x="0" y="0"/>
                      <a:ext cx="6683829" cy="40086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Рис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Предлагаемая организационная структура малого предприятия «Строитель»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B3B">
        <w:rPr>
          <w:rFonts w:ascii="Times New Roman" w:hAnsi="Times New Roman"/>
          <w:b/>
          <w:sz w:val="28"/>
          <w:szCs w:val="28"/>
        </w:rPr>
        <w:t>Рекомендации по выполнению задания</w:t>
      </w:r>
      <w:r>
        <w:rPr>
          <w:rFonts w:ascii="Times New Roman" w:hAnsi="Times New Roman"/>
          <w:b/>
          <w:sz w:val="28"/>
          <w:szCs w:val="28"/>
        </w:rPr>
        <w:t xml:space="preserve"> 3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1. Коэффициент эффективности организационной структуры управления: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position w:val="-32"/>
          <w:sz w:val="28"/>
          <w:szCs w:val="28"/>
          <w:lang w:eastAsia="ru-RU"/>
        </w:rPr>
        <w:object w:dxaOrig="9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4.3pt" o:ole="">
            <v:imagedata r:id="rId8" o:title=""/>
          </v:shape>
          <o:OLEObject Type="Embed" ProgID="Equation.3" ShapeID="_x0000_i1025" DrawAspect="Content" ObjectID="_1595147900" r:id="rId9"/>
        </w:objec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(1)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где  </w:t>
      </w:r>
      <w:r w:rsidRPr="00343B3B">
        <w:rPr>
          <w:rFonts w:ascii="Times New Roman" w:hAnsi="Times New Roman"/>
          <w:position w:val="-12"/>
          <w:sz w:val="28"/>
          <w:szCs w:val="28"/>
        </w:rPr>
        <w:object w:dxaOrig="300" w:dyaOrig="360">
          <v:shape id="_x0000_i1026" type="#_x0000_t75" style="width:15.2pt;height:18.55pt" o:ole="">
            <v:imagedata r:id="rId10" o:title=""/>
          </v:shape>
          <o:OLEObject Type="Embed" ProgID="Equation.3" ShapeID="_x0000_i1026" DrawAspect="Content" ObjectID="_1595147901" r:id="rId11"/>
        </w:objec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конечный результат (эффект), полученный от функционирования </w:t>
      </w:r>
      <w:proofErr w:type="spellStart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оргструктуры</w:t>
      </w:r>
      <w:proofErr w:type="spellEnd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управления;     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343B3B">
        <w:rPr>
          <w:rFonts w:ascii="Times New Roman" w:hAnsi="Times New Roman"/>
          <w:position w:val="-14"/>
          <w:sz w:val="28"/>
          <w:szCs w:val="28"/>
        </w:rPr>
        <w:object w:dxaOrig="279" w:dyaOrig="380">
          <v:shape id="_x0000_i1027" type="#_x0000_t75" style="width:14.05pt;height:19.7pt" o:ole="">
            <v:imagedata r:id="rId12" o:title=""/>
          </v:shape>
          <o:OLEObject Type="Embed" ProgID="Equation.3" ShapeID="_x0000_i1027" DrawAspect="Content" ObjectID="_1595147902" r:id="rId13"/>
        </w:objec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управление (ФОТ АУП, расходы на содержание помещений, на приобретение и ремонт средств, прием и передачу управленческой информации и др.).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2. Коэффициент </w:t>
      </w:r>
      <w:proofErr w:type="spellStart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звенности</w:t>
      </w:r>
      <w:proofErr w:type="spellEnd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position w:val="-30"/>
          <w:sz w:val="28"/>
          <w:szCs w:val="28"/>
          <w:lang w:eastAsia="ru-RU"/>
        </w:rPr>
        <w:object w:dxaOrig="1200" w:dyaOrig="720">
          <v:shape id="_x0000_i1028" type="#_x0000_t75" style="width:60.75pt;height:36.55pt" o:ole="">
            <v:imagedata r:id="rId14" o:title=""/>
          </v:shape>
          <o:OLEObject Type="Embed" ProgID="Equation.3" ShapeID="_x0000_i1028" DrawAspect="Content" ObjectID="_1595147903" r:id="rId15"/>
        </w:objec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(2)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где    </w:t>
      </w:r>
      <w:r w:rsidRPr="00343B3B">
        <w:rPr>
          <w:rFonts w:ascii="Times New Roman" w:hAnsi="Times New Roman"/>
          <w:position w:val="-14"/>
          <w:sz w:val="28"/>
          <w:szCs w:val="28"/>
        </w:rPr>
        <w:object w:dxaOrig="540" w:dyaOrig="380">
          <v:shape id="_x0000_i1029" type="#_x0000_t75" style="width:27pt;height:19.7pt" o:ole="">
            <v:imagedata r:id="rId16" o:title=""/>
          </v:shape>
          <o:OLEObject Type="Embed" ProgID="Equation.3" ShapeID="_x0000_i1029" DrawAspect="Content" ObjectID="_1595147904" r:id="rId17"/>
        </w:objec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звеньев существующей организационной структуры;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hAnsi="Times New Roman"/>
          <w:position w:val="-12"/>
          <w:sz w:val="28"/>
          <w:szCs w:val="28"/>
        </w:rPr>
        <w:object w:dxaOrig="560" w:dyaOrig="360">
          <v:shape id="_x0000_i1030" type="#_x0000_t75" style="width:27.55pt;height:18.55pt" o:ole="">
            <v:imagedata r:id="rId18" o:title=""/>
          </v:shape>
          <o:OLEObject Type="Embed" ProgID="Equation.3" ShapeID="_x0000_i1030" DrawAspect="Content" ObjectID="_1595147905" r:id="rId19"/>
        </w:objec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− количество звеньев планируемой организационной структуры.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3. Коэффициент территориальной концентрации: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position w:val="-24"/>
          <w:sz w:val="28"/>
          <w:szCs w:val="28"/>
          <w:lang w:eastAsia="ru-RU"/>
        </w:rPr>
        <w:object w:dxaOrig="1280" w:dyaOrig="660">
          <v:shape id="_x0000_i1031" type="#_x0000_t75" style="width:64.7pt;height:33.75pt" o:ole="">
            <v:imagedata r:id="rId20" o:title=""/>
          </v:shape>
          <o:OLEObject Type="Embed" ProgID="Equation.3" ShapeID="_x0000_i1031" DrawAspect="Content" ObjectID="_1595147906" r:id="rId21"/>
        </w:objec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  <w:t>(3)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где  </w:t>
      </w:r>
      <w:r w:rsidRPr="00343B3B">
        <w:rPr>
          <w:rFonts w:ascii="Times New Roman" w:hAnsi="Times New Roman"/>
          <w:position w:val="-14"/>
          <w:sz w:val="28"/>
          <w:szCs w:val="28"/>
        </w:rPr>
        <w:object w:dxaOrig="560" w:dyaOrig="380">
          <v:shape id="_x0000_i1032" type="#_x0000_t75" style="width:29.25pt;height:19.7pt" o:ole="">
            <v:imagedata r:id="rId22" o:title=""/>
          </v:shape>
          <o:OLEObject Type="Embed" ProgID="Equation.3" ShapeID="_x0000_i1032" DrawAspect="Content" ObjectID="_1595147907" r:id="rId23"/>
        </w:objec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количество организаций данного типа, функционирующих в регионе деятельности организации;       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3B3B">
        <w:rPr>
          <w:rFonts w:ascii="Times New Roman" w:hAnsi="Times New Roman"/>
          <w:position w:val="-4"/>
          <w:sz w:val="28"/>
          <w:szCs w:val="28"/>
        </w:rPr>
        <w:object w:dxaOrig="279" w:dyaOrig="240">
          <v:shape id="_x0000_i1033" type="#_x0000_t75" style="width:14.05pt;height:11.8pt" o:ole="">
            <v:imagedata r:id="rId24" o:title=""/>
          </v:shape>
          <o:OLEObject Type="Embed" ProgID="Equation.3" ShapeID="_x0000_i1033" DrawAspect="Content" ObjectID="_1595147908" r:id="rId25"/>
        </w:objec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площадь региона, </w:t>
      </w:r>
      <w:r w:rsidRPr="00053765">
        <w:rPr>
          <w:rFonts w:ascii="Times New Roman" w:eastAsia="Times New Roman" w:hAnsi="Times New Roman"/>
          <w:sz w:val="28"/>
          <w:szCs w:val="28"/>
          <w:lang w:eastAsia="ru-RU"/>
        </w:rPr>
        <w:t>на которой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функционируют все организации данного типа.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4. Интегрированный коэффициент эффективности управления: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position w:val="-32"/>
          <w:sz w:val="28"/>
          <w:szCs w:val="28"/>
          <w:lang w:eastAsia="ru-RU"/>
        </w:rPr>
        <w:object w:dxaOrig="1939" w:dyaOrig="740">
          <v:shape id="_x0000_i1034" type="#_x0000_t75" style="width:98.45pt;height:37.7pt" o:ole="">
            <v:imagedata r:id="rId26" o:title=""/>
          </v:shape>
          <o:OLEObject Type="Embed" ProgID="Equation.3" ShapeID="_x0000_i1034" DrawAspect="Content" ObjectID="_1595147909" r:id="rId27"/>
        </w:objec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ab/>
        <w:t>(4)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343B3B">
        <w:rPr>
          <w:rFonts w:ascii="Times New Roman" w:hAnsi="Times New Roman"/>
          <w:position w:val="-14"/>
          <w:sz w:val="28"/>
          <w:szCs w:val="28"/>
        </w:rPr>
        <w:object w:dxaOrig="320" w:dyaOrig="380">
          <v:shape id="_x0000_i1035" type="#_x0000_t75" style="width:15.75pt;height:19.7pt" o:ole="">
            <v:imagedata r:id="rId28" o:title=""/>
          </v:shape>
          <o:OLEObject Type="Embed" ProgID="Equation.3" ShapeID="_x0000_i1035" DrawAspect="Content" ObjectID="_1595147910" r:id="rId29"/>
        </w:objec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затраты на управление, приходящиеся на одного работника управления;    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3B3B">
        <w:rPr>
          <w:rFonts w:ascii="Times New Roman" w:hAnsi="Times New Roman"/>
          <w:position w:val="-12"/>
          <w:sz w:val="28"/>
          <w:szCs w:val="28"/>
        </w:rPr>
        <w:object w:dxaOrig="340" w:dyaOrig="360">
          <v:shape id="_x0000_i1036" type="#_x0000_t75" style="width:15.75pt;height:18.55pt" o:ole="">
            <v:imagedata r:id="rId30" o:title=""/>
          </v:shape>
          <o:OLEObject Type="Embed" ProgID="Equation.3" ShapeID="_x0000_i1036" DrawAspect="Content" ObjectID="_1595147911" r:id="rId31"/>
        </w:objec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– удельный вес численности управленческих работников в общей численности работающих;        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43B3B">
        <w:rPr>
          <w:rFonts w:ascii="Times New Roman" w:hAnsi="Times New Roman"/>
          <w:position w:val="-12"/>
          <w:sz w:val="28"/>
          <w:szCs w:val="28"/>
        </w:rPr>
        <w:object w:dxaOrig="320" w:dyaOrig="360">
          <v:shape id="_x0000_i1037" type="#_x0000_t75" style="width:15.75pt;height:18.55pt" o:ole="">
            <v:imagedata r:id="rId32" o:title=""/>
          </v:shape>
          <o:OLEObject Type="Embed" ProgID="Equation.3" ShapeID="_x0000_i1037" DrawAspect="Content" ObjectID="_1595147912" r:id="rId33"/>
        </w:objec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>фондовооруженность</w:t>
      </w:r>
      <w:proofErr w:type="spellEnd"/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(стоимость основных и оборотных средств, приходящихся на одного работающего);      </w:t>
      </w:r>
    </w:p>
    <w:p w:rsidR="00FB750B" w:rsidRPr="00343B3B" w:rsidRDefault="00FB750B" w:rsidP="00FB750B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3B3B">
        <w:rPr>
          <w:rFonts w:ascii="Times New Roman" w:hAnsi="Times New Roman"/>
          <w:position w:val="-14"/>
          <w:sz w:val="28"/>
          <w:szCs w:val="28"/>
        </w:rPr>
        <w:object w:dxaOrig="400" w:dyaOrig="380">
          <v:shape id="_x0000_i1038" type="#_x0000_t75" style="width:19.7pt;height:19.7pt" o:ole="">
            <v:imagedata r:id="rId34" o:title=""/>
          </v:shape>
          <o:OLEObject Type="Embed" ProgID="Equation.3" ShapeID="_x0000_i1038" DrawAspect="Content" ObjectID="_1595147913" r:id="rId35"/>
        </w:object>
      </w:r>
      <w:r w:rsidRPr="00343B3B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фондоотдача (условно чистая продукция, приходящаяся на единицу основных и оборотных фондов).</w:t>
      </w:r>
    </w:p>
    <w:p w:rsidR="00FB750B" w:rsidRPr="00343B3B" w:rsidRDefault="00FB750B" w:rsidP="00FB75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ko-KR"/>
        </w:rPr>
      </w:pPr>
    </w:p>
    <w:p w:rsidR="00FB750B" w:rsidRPr="00343B3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Pr="00343B3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Pr="00343B3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Pr="00343B3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Pr="00343B3B" w:rsidRDefault="00FB750B" w:rsidP="00FB750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3B3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Бланк выполнения задания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3</w:t>
      </w:r>
    </w:p>
    <w:p w:rsidR="00FB750B" w:rsidRPr="00343B3B" w:rsidRDefault="00FB750B" w:rsidP="00FB750B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B750B" w:rsidRPr="00343B3B" w:rsidTr="00743F12">
        <w:tc>
          <w:tcPr>
            <w:tcW w:w="3190" w:type="dxa"/>
          </w:tcPr>
          <w:p w:rsidR="00FB750B" w:rsidRPr="00343B3B" w:rsidRDefault="00FB750B" w:rsidP="00743F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B3B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3190" w:type="dxa"/>
          </w:tcPr>
          <w:p w:rsidR="00FB750B" w:rsidRPr="00343B3B" w:rsidRDefault="00FB750B" w:rsidP="00743F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B3B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</w:tc>
        <w:tc>
          <w:tcPr>
            <w:tcW w:w="3191" w:type="dxa"/>
          </w:tcPr>
          <w:p w:rsidR="00FB750B" w:rsidRPr="00343B3B" w:rsidRDefault="00FB750B" w:rsidP="00743F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3B3B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FB750B" w:rsidRPr="00343B3B" w:rsidTr="00743F12">
        <w:tc>
          <w:tcPr>
            <w:tcW w:w="3190" w:type="dxa"/>
          </w:tcPr>
          <w:p w:rsidR="00FB750B" w:rsidRPr="00343B3B" w:rsidRDefault="00FB750B" w:rsidP="00743F12">
            <w:pPr>
              <w:rPr>
                <w:rFonts w:ascii="Times New Roman" w:hAnsi="Times New Roman"/>
                <w:sz w:val="28"/>
                <w:szCs w:val="28"/>
              </w:rPr>
            </w:pPr>
            <w:r w:rsidRPr="00343B3B">
              <w:rPr>
                <w:rFonts w:ascii="Times New Roman" w:eastAsia="Times New Roman" w:hAnsi="Times New Roman"/>
                <w:sz w:val="28"/>
                <w:szCs w:val="28"/>
              </w:rPr>
              <w:t>Коэффициент эффективности организационной структуры управления</w:t>
            </w:r>
          </w:p>
        </w:tc>
        <w:tc>
          <w:tcPr>
            <w:tcW w:w="3190" w:type="dxa"/>
          </w:tcPr>
          <w:p w:rsidR="00FB750B" w:rsidRPr="00343B3B" w:rsidRDefault="00FB750B" w:rsidP="00743F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B750B" w:rsidRPr="00343B3B" w:rsidRDefault="00FB750B" w:rsidP="00743F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50B" w:rsidRPr="00343B3B" w:rsidTr="00743F12"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rPr>
                <w:rFonts w:ascii="Times New Roman" w:hAnsi="Times New Roman"/>
                <w:sz w:val="28"/>
                <w:szCs w:val="28"/>
              </w:rPr>
            </w:pPr>
            <w:r w:rsidRPr="00343B3B">
              <w:rPr>
                <w:rFonts w:ascii="Times New Roman" w:eastAsia="Times New Roman" w:hAnsi="Times New Roman"/>
                <w:sz w:val="28"/>
                <w:szCs w:val="28"/>
              </w:rPr>
              <w:t xml:space="preserve">Коэффициент </w:t>
            </w:r>
            <w:proofErr w:type="spellStart"/>
            <w:r w:rsidRPr="00343B3B">
              <w:rPr>
                <w:rFonts w:ascii="Times New Roman" w:eastAsia="Times New Roman" w:hAnsi="Times New Roman"/>
                <w:sz w:val="28"/>
                <w:szCs w:val="28"/>
              </w:rPr>
              <w:t>звенности</w:t>
            </w:r>
            <w:proofErr w:type="spellEnd"/>
            <w:r w:rsidRPr="00343B3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FB750B" w:rsidRPr="00343B3B" w:rsidRDefault="00FB750B" w:rsidP="00743F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B750B" w:rsidRPr="00343B3B" w:rsidRDefault="00FB750B" w:rsidP="00743F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50B" w:rsidRPr="00343B3B" w:rsidTr="00743F12"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3B3B">
              <w:rPr>
                <w:rFonts w:ascii="Times New Roman" w:eastAsia="Times New Roman" w:hAnsi="Times New Roman"/>
                <w:sz w:val="28"/>
                <w:szCs w:val="28"/>
              </w:rPr>
              <w:t>Коэффициент территориальной концентрации</w:t>
            </w:r>
          </w:p>
        </w:tc>
        <w:tc>
          <w:tcPr>
            <w:tcW w:w="3190" w:type="dxa"/>
          </w:tcPr>
          <w:p w:rsidR="00FB750B" w:rsidRPr="00343B3B" w:rsidRDefault="00FB750B" w:rsidP="00743F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B750B" w:rsidRPr="00343B3B" w:rsidRDefault="00FB750B" w:rsidP="00743F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750B" w:rsidRPr="00343B3B" w:rsidTr="00743F12">
        <w:tc>
          <w:tcPr>
            <w:tcW w:w="3190" w:type="dxa"/>
          </w:tcPr>
          <w:p w:rsidR="00FB750B" w:rsidRPr="00343B3B" w:rsidRDefault="00FB750B" w:rsidP="00743F12">
            <w:pPr>
              <w:tabs>
                <w:tab w:val="left" w:pos="709"/>
              </w:tabs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43B3B">
              <w:rPr>
                <w:rFonts w:ascii="Times New Roman" w:eastAsia="Times New Roman" w:hAnsi="Times New Roman"/>
                <w:sz w:val="28"/>
                <w:szCs w:val="28"/>
              </w:rPr>
              <w:t>Интегрированный коэффициент эффективности управления</w:t>
            </w:r>
          </w:p>
        </w:tc>
        <w:tc>
          <w:tcPr>
            <w:tcW w:w="3190" w:type="dxa"/>
          </w:tcPr>
          <w:p w:rsidR="00FB750B" w:rsidRPr="00343B3B" w:rsidRDefault="00FB750B" w:rsidP="00743F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FB750B" w:rsidRPr="00343B3B" w:rsidRDefault="00FB750B" w:rsidP="00743F1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750B" w:rsidRPr="00343B3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Pr="00343B3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Pr="00343B3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Pr="00343B3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Pr="00343B3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Pr="00343B3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Pr="00343B3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Pr="00343B3B" w:rsidRDefault="00FB750B" w:rsidP="00FB750B">
      <w:pPr>
        <w:rPr>
          <w:rFonts w:ascii="Times New Roman" w:hAnsi="Times New Roman"/>
          <w:sz w:val="28"/>
          <w:szCs w:val="28"/>
        </w:rPr>
      </w:pPr>
    </w:p>
    <w:p w:rsidR="00FB750B" w:rsidRPr="00343B3B" w:rsidRDefault="00FB750B" w:rsidP="00FB750B">
      <w:pPr>
        <w:rPr>
          <w:rFonts w:ascii="Times New Roman" w:hAnsi="Times New Roman"/>
          <w:sz w:val="28"/>
          <w:szCs w:val="28"/>
        </w:rPr>
      </w:pPr>
    </w:p>
    <w:p w:rsidR="00051DD0" w:rsidRPr="00FB750B" w:rsidRDefault="00051DD0" w:rsidP="00FB750B">
      <w:bookmarkStart w:id="0" w:name="_GoBack"/>
      <w:bookmarkEnd w:id="0"/>
    </w:p>
    <w:sectPr w:rsidR="00051DD0" w:rsidRPr="00FB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030"/>
    <w:multiLevelType w:val="hybridMultilevel"/>
    <w:tmpl w:val="DE2AB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46"/>
    <w:rsid w:val="00051DD0"/>
    <w:rsid w:val="00415446"/>
    <w:rsid w:val="00C05F32"/>
    <w:rsid w:val="00FB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0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B750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750B"/>
    <w:rPr>
      <w:rFonts w:ascii="Cambria" w:eastAsia="Calibri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rsid w:val="00FB75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50B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FB7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5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50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B750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750B"/>
    <w:rPr>
      <w:rFonts w:ascii="Cambria" w:eastAsia="Calibri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rsid w:val="00FB75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50B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FB7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5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8" Type="http://schemas.openxmlformats.org/officeDocument/2006/relationships/image" Target="media/image3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2018-08-07T08:51:00Z</dcterms:created>
  <dcterms:modified xsi:type="dcterms:W3CDTF">2018-08-07T08:52:00Z</dcterms:modified>
</cp:coreProperties>
</file>